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226" w:rightChars="0"/>
        <w:jc w:val="both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附件5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spacing w:line="270" w:lineRule="atLeast"/>
        <w:jc w:val="both"/>
        <w:rPr>
          <w:rFonts w:ascii="宋体" w:hAnsi="宋体" w:eastAsia="宋体" w:cs="宋体"/>
          <w:b/>
          <w:color w:val="333333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color w:val="333333"/>
          <w:kern w:val="0"/>
          <w:sz w:val="36"/>
          <w:szCs w:val="36"/>
          <w:u w:val="none"/>
          <w:lang w:val="en-US" w:eastAsia="zh-CN" w:bidi="ar"/>
        </w:rPr>
        <w:t xml:space="preserve">        </w:t>
      </w:r>
      <w:r>
        <w:rPr>
          <w:rFonts w:ascii="宋体" w:hAnsi="宋体" w:eastAsia="宋体" w:cs="宋体"/>
          <w:b/>
          <w:color w:val="333333"/>
          <w:kern w:val="0"/>
          <w:sz w:val="36"/>
          <w:szCs w:val="36"/>
          <w:u w:val="none"/>
          <w:lang w:val="en-US" w:eastAsia="zh-CN" w:bidi="ar"/>
        </w:rPr>
        <w:t>《国家学生体质健康标准测试》</w:t>
      </w:r>
    </w:p>
    <w:p>
      <w:pPr>
        <w:keepNext w:val="0"/>
        <w:keepLines w:val="0"/>
        <w:widowControl/>
        <w:suppressLineNumbers w:val="0"/>
        <w:spacing w:line="270" w:lineRule="atLeast"/>
        <w:jc w:val="both"/>
        <w:rPr>
          <w:rFonts w:ascii="宋体" w:hAnsi="宋体" w:eastAsia="宋体" w:cs="宋体"/>
          <w:b/>
          <w:color w:val="333333"/>
          <w:kern w:val="0"/>
          <w:sz w:val="36"/>
          <w:szCs w:val="36"/>
          <w:u w:val="none"/>
          <w:lang w:val="en-US" w:eastAsia="zh-CN" w:bidi="ar"/>
        </w:rPr>
      </w:pPr>
      <w:r>
        <w:rPr>
          <w:rFonts w:ascii="宋体" w:hAnsi="宋体" w:eastAsia="宋体" w:cs="宋体"/>
          <w:b/>
          <w:color w:val="333333"/>
          <w:kern w:val="0"/>
          <w:sz w:val="36"/>
          <w:szCs w:val="36"/>
          <w:u w:val="none"/>
          <w:lang w:val="en-US" w:eastAsia="zh-CN" w:bidi="ar"/>
        </w:rPr>
        <w:t xml:space="preserve">（2014修订版）单项指标与权重、单项评分表 </w:t>
      </w:r>
    </w:p>
    <w:tbl>
      <w:tblPr>
        <w:tblStyle w:val="7"/>
        <w:tblpPr w:leftFromText="180" w:rightFromText="180" w:vertAnchor="text" w:horzAnchor="page" w:tblpX="1789" w:tblpY="321"/>
        <w:tblOverlap w:val="never"/>
        <w:tblW w:w="7987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31"/>
        <w:gridCol w:w="3615"/>
        <w:gridCol w:w="2341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sz w:val="18"/>
                <w:szCs w:val="18"/>
                <w:lang w:val="en-US" w:eastAsia="zh-CN"/>
              </w:rPr>
              <w:t xml:space="preserve">  </w:t>
            </w:r>
          </w:p>
        </w:tc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sz w:val="18"/>
                <w:szCs w:val="18"/>
              </w:rPr>
            </w:pPr>
            <w:r>
              <w:rPr>
                <w:rStyle w:val="6"/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          </w:t>
            </w:r>
            <w:r>
              <w:rPr>
                <w:rStyle w:val="6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单项指标与权重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0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both"/>
            </w:pPr>
            <w:r>
              <w:rPr>
                <w:sz w:val="24"/>
                <w:szCs w:val="24"/>
              </w:rPr>
              <w:t>大学</w:t>
            </w:r>
          </w:p>
        </w:tc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both"/>
            </w:pPr>
            <w:r>
              <w:rPr>
                <w:sz w:val="24"/>
                <w:szCs w:val="24"/>
              </w:rPr>
              <w:t>体重指数（</w:t>
            </w:r>
            <w:r>
              <w:rPr>
                <w:rFonts w:ascii="Tahoma" w:hAnsi="Tahoma" w:eastAsia="Tahoma" w:cs="Tahoma"/>
                <w:sz w:val="24"/>
                <w:szCs w:val="24"/>
              </w:rPr>
              <w:t>BMI</w:t>
            </w:r>
            <w:r>
              <w:rPr>
                <w:sz w:val="24"/>
                <w:szCs w:val="24"/>
              </w:rPr>
              <w:t>）</w:t>
            </w:r>
            <w:r>
              <w:rPr>
                <w:rFonts w:hint="default" w:ascii="Tahoma" w:hAnsi="Tahoma" w:eastAsia="Tahoma" w:cs="Tahoma"/>
                <w:sz w:val="24"/>
                <w:szCs w:val="24"/>
              </w:rPr>
              <w:t>=</w:t>
            </w:r>
            <w:r>
              <w:rPr>
                <w:sz w:val="24"/>
                <w:szCs w:val="24"/>
              </w:rPr>
              <w:t>体重（千克）</w:t>
            </w:r>
            <w:r>
              <w:rPr>
                <w:rFonts w:hint="default" w:ascii="Tahoma" w:hAnsi="Tahoma" w:eastAsia="Tahoma" w:cs="Tahoma"/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身高</w:t>
            </w:r>
            <w:r>
              <w:rPr>
                <w:rFonts w:hint="default" w:ascii="Tahoma" w:hAnsi="Tahoma" w:eastAsia="Tahoma" w:cs="Tahoma"/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>（米</w:t>
            </w:r>
            <w:r>
              <w:rPr>
                <w:rFonts w:hint="default" w:ascii="Tahoma" w:hAnsi="Tahoma" w:eastAsia="Tahoma" w:cs="Tahoma"/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>）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default" w:ascii="Tahoma" w:hAnsi="Tahoma" w:eastAsia="Tahoma" w:cs="Tahoma"/>
                <w:sz w:val="24"/>
                <w:szCs w:val="24"/>
              </w:rPr>
              <w:t>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0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both"/>
            </w:pPr>
            <w:r>
              <w:rPr>
                <w:sz w:val="24"/>
                <w:szCs w:val="24"/>
              </w:rPr>
              <w:t>肺活量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default" w:ascii="Tahoma" w:hAnsi="Tahoma" w:eastAsia="Tahoma" w:cs="Tahoma"/>
                <w:sz w:val="24"/>
                <w:szCs w:val="24"/>
              </w:rPr>
              <w:t>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0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default" w:ascii="Tahoma" w:hAnsi="Tahoma" w:eastAsia="Tahoma" w:cs="Tahoma"/>
                <w:sz w:val="24"/>
                <w:szCs w:val="24"/>
              </w:rPr>
              <w:t>50</w:t>
            </w:r>
            <w:r>
              <w:rPr>
                <w:sz w:val="24"/>
                <w:szCs w:val="24"/>
              </w:rPr>
              <w:t>米跑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default" w:ascii="Tahoma" w:hAnsi="Tahoma" w:eastAsia="Tahoma" w:cs="Tahoma"/>
                <w:sz w:val="24"/>
                <w:szCs w:val="24"/>
              </w:rPr>
              <w:t>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0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both"/>
            </w:pPr>
            <w:r>
              <w:rPr>
                <w:sz w:val="24"/>
                <w:szCs w:val="24"/>
              </w:rPr>
              <w:t>坐位体前屈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default" w:ascii="Tahoma" w:hAnsi="Tahoma" w:eastAsia="Tahoma" w:cs="Tahoma"/>
                <w:sz w:val="24"/>
                <w:szCs w:val="24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0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both"/>
            </w:pPr>
            <w:r>
              <w:rPr>
                <w:sz w:val="24"/>
                <w:szCs w:val="24"/>
              </w:rPr>
              <w:t>立定跳远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default" w:ascii="Tahoma" w:hAnsi="Tahoma" w:eastAsia="Tahoma" w:cs="Tahoma"/>
                <w:sz w:val="24"/>
                <w:szCs w:val="24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0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both"/>
            </w:pPr>
            <w:r>
              <w:rPr>
                <w:sz w:val="24"/>
                <w:szCs w:val="24"/>
              </w:rPr>
              <w:t>引体向上（男）/1分钟仰卧起坐（女）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default" w:ascii="Tahoma" w:hAnsi="Tahoma" w:eastAsia="Tahoma" w:cs="Tahoma"/>
                <w:sz w:val="24"/>
                <w:szCs w:val="24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0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default" w:ascii="Tahoma" w:hAnsi="Tahoma" w:eastAsia="Tahoma" w:cs="Tahoma"/>
                <w:sz w:val="24"/>
                <w:szCs w:val="24"/>
              </w:rPr>
              <w:t>1000</w:t>
            </w:r>
            <w:r>
              <w:rPr>
                <w:sz w:val="24"/>
                <w:szCs w:val="24"/>
              </w:rPr>
              <w:t>米跑（男）</w:t>
            </w:r>
            <w:r>
              <w:rPr>
                <w:rFonts w:hint="default" w:ascii="Tahoma" w:hAnsi="Tahoma" w:eastAsia="Tahoma" w:cs="Tahoma"/>
                <w:sz w:val="24"/>
                <w:szCs w:val="24"/>
              </w:rPr>
              <w:t>/800</w:t>
            </w:r>
            <w:r>
              <w:rPr>
                <w:sz w:val="24"/>
                <w:szCs w:val="24"/>
              </w:rPr>
              <w:t>米跑（女）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default" w:ascii="Tahoma" w:hAnsi="Tahoma" w:eastAsia="Tahoma" w:cs="Tahoma"/>
                <w:sz w:val="24"/>
                <w:szCs w:val="24"/>
              </w:rPr>
              <w:t>20</w:t>
            </w:r>
          </w:p>
        </w:tc>
      </w:tr>
    </w:tbl>
    <w:tbl>
      <w:tblPr>
        <w:tblStyle w:val="7"/>
        <w:tblW w:w="8013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8"/>
        <w:gridCol w:w="1470"/>
        <w:gridCol w:w="2055"/>
        <w:gridCol w:w="333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8013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both"/>
            </w:pPr>
            <w:r>
              <w:rPr>
                <w:rStyle w:val="6"/>
                <w:sz w:val="24"/>
                <w:szCs w:val="24"/>
              </w:rPr>
              <w:t>体重指数（BMI） 单位：千克/米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等级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单项得分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大学男生</w:t>
            </w:r>
          </w:p>
        </w:tc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大学女生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正常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17.9~23.9</w:t>
            </w:r>
          </w:p>
        </w:tc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17.2~23.9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低体重</w:t>
            </w:r>
          </w:p>
        </w:tc>
        <w:tc>
          <w:tcPr>
            <w:tcW w:w="14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80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≤17.8</w:t>
            </w:r>
          </w:p>
        </w:tc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≤17.1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超重</w:t>
            </w:r>
          </w:p>
        </w:tc>
        <w:tc>
          <w:tcPr>
            <w:tcW w:w="14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24.0~27.9</w:t>
            </w:r>
          </w:p>
        </w:tc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24.0~27.9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肥胖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≥28.0</w:t>
            </w:r>
          </w:p>
        </w:tc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≥28.0</w:t>
            </w:r>
          </w:p>
        </w:tc>
      </w:tr>
    </w:tbl>
    <w:p>
      <w:pPr>
        <w:jc w:val="both"/>
        <w:rPr>
          <w:vanish/>
          <w:sz w:val="24"/>
          <w:szCs w:val="24"/>
        </w:rPr>
      </w:pPr>
    </w:p>
    <w:tbl>
      <w:tblPr>
        <w:tblStyle w:val="7"/>
        <w:tblpPr w:leftFromText="180" w:rightFromText="180" w:vertAnchor="text" w:horzAnchor="page" w:tblpX="1705" w:tblpY="152"/>
        <w:tblOverlap w:val="never"/>
        <w:tblW w:w="646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6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注：体重指数（BMI）=体重（千克）/身高</w:t>
            </w:r>
            <w:r>
              <w:rPr>
                <w:rFonts w:ascii="宋体" w:hAnsi="宋体" w:eastAsia="宋体" w:cs="宋体"/>
                <w:kern w:val="0"/>
                <w:sz w:val="36"/>
                <w:szCs w:val="36"/>
                <w:vertAlign w:val="superscript"/>
                <w:lang w:val="en-US" w:eastAsia="zh-CN" w:bidi="ar"/>
              </w:rPr>
              <w:t>2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（米</w:t>
            </w:r>
            <w:r>
              <w:rPr>
                <w:rFonts w:ascii="宋体" w:hAnsi="宋体" w:eastAsia="宋体" w:cs="宋体"/>
                <w:kern w:val="0"/>
                <w:sz w:val="36"/>
                <w:szCs w:val="36"/>
                <w:vertAlign w:val="superscript"/>
                <w:lang w:val="en-US" w:eastAsia="zh-CN" w:bidi="ar"/>
              </w:rPr>
              <w:t>2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）。</w:t>
            </w:r>
          </w:p>
        </w:tc>
      </w:tr>
    </w:tbl>
    <w:p>
      <w:pPr>
        <w:keepNext w:val="0"/>
        <w:keepLines w:val="0"/>
        <w:widowControl/>
        <w:suppressLineNumbers w:val="0"/>
        <w:spacing w:line="270" w:lineRule="atLeast"/>
        <w:jc w:val="both"/>
        <w:rPr>
          <w:rFonts w:ascii="宋体" w:hAnsi="宋体" w:eastAsia="宋体" w:cs="宋体"/>
          <w:b/>
          <w:color w:val="333333"/>
          <w:kern w:val="0"/>
          <w:sz w:val="36"/>
          <w:szCs w:val="36"/>
          <w:u w:val="none"/>
          <w:lang w:val="en-US" w:eastAsia="zh-CN" w:bidi="ar"/>
        </w:rPr>
      </w:pPr>
    </w:p>
    <w:tbl>
      <w:tblPr>
        <w:tblStyle w:val="7"/>
        <w:tblpPr w:leftFromText="180" w:rightFromText="180" w:vertAnchor="text" w:horzAnchor="page" w:tblpX="1735" w:tblpY="188"/>
        <w:tblOverlap w:val="never"/>
        <w:tblW w:w="7998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3"/>
        <w:gridCol w:w="1186"/>
        <w:gridCol w:w="1480"/>
        <w:gridCol w:w="1480"/>
        <w:gridCol w:w="1480"/>
        <w:gridCol w:w="1479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8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Style w:val="6"/>
                <w:rFonts w:ascii="宋体" w:hAnsi="宋体" w:eastAsia="宋体" w:cs="宋体"/>
                <w:kern w:val="0"/>
                <w:sz w:val="36"/>
                <w:szCs w:val="36"/>
                <w:lang w:val="en-US" w:eastAsia="zh-CN" w:bidi="ar"/>
              </w:rPr>
              <w:t>50米跑（单位：秒）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等级</w:t>
            </w:r>
          </w:p>
        </w:tc>
        <w:tc>
          <w:tcPr>
            <w:tcW w:w="11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单项得分</w:t>
            </w:r>
          </w:p>
        </w:tc>
        <w:tc>
          <w:tcPr>
            <w:tcW w:w="29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大学男生</w:t>
            </w:r>
          </w:p>
        </w:tc>
        <w:tc>
          <w:tcPr>
            <w:tcW w:w="29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大学女生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1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大一、大二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大三、大四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大一、大二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大三、大四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9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优秀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6.7 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6.6 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7.5 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7.4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6.8 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6.7 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7.6 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7.5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6.9 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6.8 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7.7 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7.6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9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良好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7.0 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6.9 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8.0 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7.9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7.1 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7.0 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8.3 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8.2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9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及格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7.3 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7.2 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8.5 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8.4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76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7.5 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7.4 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8.7 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8.6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7.7 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7.6 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8.9 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8.8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7.9 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7.8 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9.1 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9.0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8.1 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8.0 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9.3 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9.2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8.3 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8.2 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9.5 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9.4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8.5 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8.4 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9.7 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9.6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8.7 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8.6 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9.9 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9.8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8.9 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8.8 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10.1 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10.0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9.1 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9.0 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10.3 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10.2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不及格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9.3 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9.2 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10.5 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10.4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9.5 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9.4 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10.7 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10.6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9.7 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9.6 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10.9 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10.8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9.9 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9.8 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11.1 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11.0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10.1 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10.0 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11.3 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11.2 </w:t>
            </w:r>
          </w:p>
        </w:tc>
      </w:tr>
    </w:tbl>
    <w:p>
      <w:pPr>
        <w:rPr>
          <w:vanish/>
          <w:sz w:val="24"/>
          <w:szCs w:val="24"/>
        </w:rPr>
      </w:pPr>
    </w:p>
    <w:p>
      <w:pPr>
        <w:rPr>
          <w:vanish/>
          <w:sz w:val="24"/>
          <w:szCs w:val="24"/>
        </w:rPr>
      </w:pPr>
    </w:p>
    <w:p>
      <w:pPr>
        <w:rPr>
          <w:vanish/>
          <w:sz w:val="24"/>
          <w:szCs w:val="24"/>
        </w:rPr>
      </w:pPr>
    </w:p>
    <w:p>
      <w:pPr>
        <w:rPr>
          <w:vanish/>
          <w:sz w:val="24"/>
          <w:szCs w:val="24"/>
        </w:rPr>
      </w:pPr>
    </w:p>
    <w:p>
      <w:pPr>
        <w:rPr>
          <w:vanish/>
          <w:sz w:val="24"/>
          <w:szCs w:val="24"/>
        </w:rPr>
      </w:pPr>
    </w:p>
    <w:p>
      <w:pPr>
        <w:rPr>
          <w:vanish/>
          <w:sz w:val="24"/>
          <w:szCs w:val="24"/>
        </w:rPr>
      </w:pPr>
    </w:p>
    <w:p>
      <w:pPr>
        <w:rPr>
          <w:vanish/>
          <w:sz w:val="24"/>
          <w:szCs w:val="24"/>
        </w:rPr>
      </w:pPr>
    </w:p>
    <w:p>
      <w:pPr>
        <w:rPr>
          <w:vanish/>
          <w:sz w:val="24"/>
          <w:szCs w:val="24"/>
        </w:rPr>
      </w:pPr>
    </w:p>
    <w:tbl>
      <w:tblPr>
        <w:tblStyle w:val="7"/>
        <w:tblW w:w="7998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3"/>
        <w:gridCol w:w="1186"/>
        <w:gridCol w:w="1480"/>
        <w:gridCol w:w="1480"/>
        <w:gridCol w:w="1480"/>
        <w:gridCol w:w="1479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8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/>
                <w:sz w:val="36"/>
                <w:szCs w:val="36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36"/>
                <w:szCs w:val="36"/>
              </w:rPr>
              <w:t>肺活量单项评分表（单位：毫升）</w:t>
            </w:r>
          </w:p>
          <w:tbl>
            <w:tblPr>
              <w:tblStyle w:val="7"/>
              <w:tblW w:w="7933" w:type="dxa"/>
              <w:jc w:val="center"/>
              <w:tblInd w:w="-4668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666"/>
              <w:gridCol w:w="1370"/>
              <w:gridCol w:w="936"/>
              <w:gridCol w:w="936"/>
              <w:gridCol w:w="936"/>
              <w:gridCol w:w="1089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8" w:hRule="atLeast"/>
                <w:jc w:val="center"/>
              </w:trPr>
              <w:tc>
                <w:tcPr>
                  <w:tcW w:w="2666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bCs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bCs/>
                      <w:kern w:val="0"/>
                      <w:sz w:val="24"/>
                    </w:rPr>
                    <w:t>等级</w:t>
                  </w:r>
                </w:p>
              </w:tc>
              <w:tc>
                <w:tcPr>
                  <w:tcW w:w="1370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bCs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bCs/>
                      <w:kern w:val="0"/>
                      <w:sz w:val="24"/>
                    </w:rPr>
                    <w:t>单项</w:t>
                  </w:r>
                </w:p>
                <w:p>
                  <w:pPr>
                    <w:widowControl/>
                    <w:jc w:val="center"/>
                    <w:rPr>
                      <w:rFonts w:ascii="宋体" w:hAnsi="宋体" w:cs="宋体"/>
                      <w:bCs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bCs/>
                      <w:kern w:val="0"/>
                      <w:sz w:val="24"/>
                    </w:rPr>
                    <w:t>得分</w:t>
                  </w:r>
                </w:p>
              </w:tc>
              <w:tc>
                <w:tcPr>
                  <w:tcW w:w="936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bCs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bCs/>
                      <w:kern w:val="0"/>
                      <w:sz w:val="24"/>
                    </w:rPr>
                    <w:t>大一</w:t>
                  </w:r>
                </w:p>
                <w:p>
                  <w:pPr>
                    <w:widowControl/>
                    <w:jc w:val="center"/>
                    <w:rPr>
                      <w:rFonts w:hint="eastAsia" w:ascii="宋体" w:hAnsi="宋体" w:cs="宋体"/>
                      <w:bCs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bCs/>
                      <w:kern w:val="0"/>
                      <w:sz w:val="24"/>
                    </w:rPr>
                    <w:t>大二</w:t>
                  </w:r>
                </w:p>
                <w:p>
                  <w:pPr>
                    <w:widowControl/>
                    <w:jc w:val="center"/>
                    <w:rPr>
                      <w:rFonts w:ascii="宋体" w:hAnsi="宋体" w:cs="宋体"/>
                      <w:bCs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bCs/>
                      <w:kern w:val="0"/>
                      <w:sz w:val="24"/>
                    </w:rPr>
                    <w:t>（男）</w:t>
                  </w:r>
                </w:p>
              </w:tc>
              <w:tc>
                <w:tcPr>
                  <w:tcW w:w="936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bCs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bCs/>
                      <w:kern w:val="0"/>
                      <w:sz w:val="24"/>
                    </w:rPr>
                    <w:t>大三</w:t>
                  </w:r>
                </w:p>
                <w:p>
                  <w:pPr>
                    <w:widowControl/>
                    <w:jc w:val="center"/>
                    <w:rPr>
                      <w:rFonts w:hint="eastAsia" w:ascii="宋体" w:hAnsi="宋体" w:cs="宋体"/>
                      <w:bCs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bCs/>
                      <w:kern w:val="0"/>
                      <w:sz w:val="24"/>
                    </w:rPr>
                    <w:t>大四</w:t>
                  </w:r>
                </w:p>
                <w:p>
                  <w:pPr>
                    <w:widowControl/>
                    <w:jc w:val="center"/>
                    <w:rPr>
                      <w:rFonts w:ascii="宋体" w:hAnsi="宋体" w:cs="宋体"/>
                      <w:bCs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bCs/>
                      <w:kern w:val="0"/>
                      <w:sz w:val="24"/>
                    </w:rPr>
                    <w:t>（男）</w:t>
                  </w:r>
                </w:p>
              </w:tc>
              <w:tc>
                <w:tcPr>
                  <w:tcW w:w="936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bCs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bCs/>
                      <w:kern w:val="0"/>
                      <w:sz w:val="24"/>
                    </w:rPr>
                    <w:t>大一</w:t>
                  </w:r>
                </w:p>
                <w:p>
                  <w:pPr>
                    <w:widowControl/>
                    <w:jc w:val="center"/>
                    <w:rPr>
                      <w:rFonts w:hint="eastAsia" w:ascii="宋体" w:hAnsi="宋体" w:cs="宋体"/>
                      <w:bCs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bCs/>
                      <w:kern w:val="0"/>
                      <w:sz w:val="24"/>
                    </w:rPr>
                    <w:t>大二</w:t>
                  </w:r>
                </w:p>
                <w:p>
                  <w:pPr>
                    <w:widowControl/>
                    <w:jc w:val="center"/>
                    <w:rPr>
                      <w:rFonts w:ascii="宋体" w:hAnsi="宋体" w:cs="宋体"/>
                      <w:bCs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bCs/>
                      <w:kern w:val="0"/>
                      <w:sz w:val="24"/>
                    </w:rPr>
                    <w:t>（女）</w:t>
                  </w:r>
                </w:p>
              </w:tc>
              <w:tc>
                <w:tcPr>
                  <w:tcW w:w="1089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bCs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bCs/>
                      <w:kern w:val="0"/>
                      <w:sz w:val="24"/>
                    </w:rPr>
                    <w:t>大三</w:t>
                  </w:r>
                </w:p>
                <w:p>
                  <w:pPr>
                    <w:widowControl/>
                    <w:jc w:val="center"/>
                    <w:rPr>
                      <w:rFonts w:hint="eastAsia" w:ascii="宋体" w:hAnsi="宋体" w:cs="宋体"/>
                      <w:bCs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bCs/>
                      <w:kern w:val="0"/>
                      <w:sz w:val="24"/>
                    </w:rPr>
                    <w:t>大四</w:t>
                  </w:r>
                </w:p>
                <w:p>
                  <w:pPr>
                    <w:widowControl/>
                    <w:jc w:val="center"/>
                    <w:rPr>
                      <w:rFonts w:ascii="宋体" w:hAnsi="宋体" w:cs="宋体"/>
                      <w:bCs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bCs/>
                      <w:kern w:val="0"/>
                      <w:sz w:val="24"/>
                    </w:rPr>
                    <w:t>（女）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8" w:hRule="atLeast"/>
                <w:jc w:val="center"/>
              </w:trPr>
              <w:tc>
                <w:tcPr>
                  <w:tcW w:w="2666" w:type="dxa"/>
                  <w:vMerge w:val="restart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bCs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bCs/>
                      <w:kern w:val="0"/>
                      <w:sz w:val="24"/>
                    </w:rPr>
                    <w:t>优秀</w:t>
                  </w:r>
                </w:p>
              </w:tc>
              <w:tc>
                <w:tcPr>
                  <w:tcW w:w="1370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bCs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bCs/>
                      <w:kern w:val="0"/>
                      <w:sz w:val="24"/>
                    </w:rPr>
                    <w:t>100</w:t>
                  </w:r>
                </w:p>
              </w:tc>
              <w:tc>
                <w:tcPr>
                  <w:tcW w:w="936" w:type="dxa"/>
                  <w:vAlign w:val="center"/>
                </w:tcPr>
                <w:p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5040</w:t>
                  </w:r>
                </w:p>
              </w:tc>
              <w:tc>
                <w:tcPr>
                  <w:tcW w:w="936" w:type="dxa"/>
                  <w:vAlign w:val="center"/>
                </w:tcPr>
                <w:p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5140</w:t>
                  </w:r>
                </w:p>
              </w:tc>
              <w:tc>
                <w:tcPr>
                  <w:tcW w:w="936" w:type="dxa"/>
                  <w:vAlign w:val="center"/>
                </w:tcPr>
                <w:p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3400</w:t>
                  </w:r>
                </w:p>
              </w:tc>
              <w:tc>
                <w:tcPr>
                  <w:tcW w:w="1089" w:type="dxa"/>
                  <w:vAlign w:val="center"/>
                </w:tcPr>
                <w:p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3450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8" w:hRule="atLeast"/>
                <w:jc w:val="center"/>
              </w:trPr>
              <w:tc>
                <w:tcPr>
                  <w:tcW w:w="2666" w:type="dxa"/>
                  <w:vMerge w:val="continue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bCs/>
                      <w:kern w:val="0"/>
                      <w:sz w:val="24"/>
                    </w:rPr>
                  </w:pPr>
                </w:p>
              </w:tc>
              <w:tc>
                <w:tcPr>
                  <w:tcW w:w="1370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bCs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bCs/>
                      <w:kern w:val="0"/>
                      <w:sz w:val="24"/>
                    </w:rPr>
                    <w:t>95</w:t>
                  </w:r>
                </w:p>
              </w:tc>
              <w:tc>
                <w:tcPr>
                  <w:tcW w:w="936" w:type="dxa"/>
                  <w:vAlign w:val="center"/>
                </w:tcPr>
                <w:p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4920</w:t>
                  </w:r>
                </w:p>
              </w:tc>
              <w:tc>
                <w:tcPr>
                  <w:tcW w:w="936" w:type="dxa"/>
                  <w:vAlign w:val="center"/>
                </w:tcPr>
                <w:p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5020</w:t>
                  </w:r>
                </w:p>
              </w:tc>
              <w:tc>
                <w:tcPr>
                  <w:tcW w:w="936" w:type="dxa"/>
                  <w:vAlign w:val="center"/>
                </w:tcPr>
                <w:p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3350</w:t>
                  </w:r>
                </w:p>
              </w:tc>
              <w:tc>
                <w:tcPr>
                  <w:tcW w:w="1089" w:type="dxa"/>
                  <w:vAlign w:val="center"/>
                </w:tcPr>
                <w:p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3400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8" w:hRule="atLeast"/>
                <w:jc w:val="center"/>
              </w:trPr>
              <w:tc>
                <w:tcPr>
                  <w:tcW w:w="2666" w:type="dxa"/>
                  <w:vMerge w:val="continue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bCs/>
                      <w:kern w:val="0"/>
                      <w:sz w:val="24"/>
                    </w:rPr>
                  </w:pPr>
                </w:p>
              </w:tc>
              <w:tc>
                <w:tcPr>
                  <w:tcW w:w="1370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cs="宋体"/>
                      <w:bCs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auto"/>
                      <w:kern w:val="0"/>
                      <w:sz w:val="24"/>
                      <w:shd w:val="clear" w:color="auto" w:fill="auto"/>
                    </w:rPr>
                    <w:t>90</w:t>
                  </w:r>
                </w:p>
              </w:tc>
              <w:tc>
                <w:tcPr>
                  <w:tcW w:w="936" w:type="dxa"/>
                  <w:vAlign w:val="center"/>
                </w:tcPr>
                <w:p>
                  <w:pPr>
                    <w:jc w:val="center"/>
                    <w:rPr>
                      <w:sz w:val="24"/>
                    </w:rPr>
                  </w:pPr>
                  <w:r>
                    <w:rPr>
                      <w:color w:val="auto"/>
                      <w:sz w:val="24"/>
                      <w:shd w:val="clear" w:color="auto" w:fill="auto"/>
                    </w:rPr>
                    <w:t>4800</w:t>
                  </w:r>
                </w:p>
              </w:tc>
              <w:tc>
                <w:tcPr>
                  <w:tcW w:w="936" w:type="dxa"/>
                  <w:vAlign w:val="center"/>
                </w:tcPr>
                <w:p>
                  <w:pPr>
                    <w:jc w:val="center"/>
                    <w:rPr>
                      <w:sz w:val="24"/>
                    </w:rPr>
                  </w:pPr>
                  <w:r>
                    <w:rPr>
                      <w:color w:val="auto"/>
                      <w:sz w:val="24"/>
                      <w:shd w:val="clear" w:color="auto" w:fill="auto"/>
                    </w:rPr>
                    <w:t>4900</w:t>
                  </w:r>
                </w:p>
              </w:tc>
              <w:tc>
                <w:tcPr>
                  <w:tcW w:w="936" w:type="dxa"/>
                  <w:vAlign w:val="center"/>
                </w:tcPr>
                <w:p>
                  <w:pPr>
                    <w:jc w:val="center"/>
                    <w:rPr>
                      <w:sz w:val="24"/>
                    </w:rPr>
                  </w:pPr>
                  <w:r>
                    <w:rPr>
                      <w:color w:val="auto"/>
                      <w:sz w:val="24"/>
                      <w:shd w:val="clear" w:color="auto" w:fill="auto"/>
                    </w:rPr>
                    <w:t>3300</w:t>
                  </w:r>
                </w:p>
              </w:tc>
              <w:tc>
                <w:tcPr>
                  <w:tcW w:w="1089" w:type="dxa"/>
                  <w:vAlign w:val="center"/>
                </w:tcPr>
                <w:p>
                  <w:pPr>
                    <w:jc w:val="center"/>
                    <w:rPr>
                      <w:sz w:val="24"/>
                    </w:rPr>
                  </w:pPr>
                  <w:r>
                    <w:rPr>
                      <w:color w:val="auto"/>
                      <w:sz w:val="24"/>
                      <w:shd w:val="clear" w:color="auto" w:fill="auto"/>
                    </w:rPr>
                    <w:t>3350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8" w:hRule="atLeast"/>
                <w:jc w:val="center"/>
              </w:trPr>
              <w:tc>
                <w:tcPr>
                  <w:tcW w:w="2666" w:type="dxa"/>
                  <w:vMerge w:val="restart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bCs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bCs/>
                      <w:kern w:val="0"/>
                      <w:sz w:val="24"/>
                    </w:rPr>
                    <w:t>良好</w:t>
                  </w:r>
                </w:p>
              </w:tc>
              <w:tc>
                <w:tcPr>
                  <w:tcW w:w="1370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bCs/>
                      <w:color w:val="auto"/>
                      <w:kern w:val="0"/>
                      <w:sz w:val="24"/>
                      <w:shd w:val="clear" w:color="auto" w:fill="auto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auto"/>
                      <w:kern w:val="0"/>
                      <w:sz w:val="24"/>
                      <w:shd w:val="clear" w:color="auto" w:fill="auto"/>
                    </w:rPr>
                    <w:t>85</w:t>
                  </w:r>
                </w:p>
              </w:tc>
              <w:tc>
                <w:tcPr>
                  <w:tcW w:w="936" w:type="dxa"/>
                  <w:vAlign w:val="center"/>
                </w:tcPr>
                <w:p>
                  <w:pPr>
                    <w:jc w:val="center"/>
                    <w:rPr>
                      <w:color w:val="auto"/>
                      <w:sz w:val="24"/>
                      <w:shd w:val="clear" w:color="auto" w:fill="auto"/>
                    </w:rPr>
                  </w:pPr>
                  <w:r>
                    <w:rPr>
                      <w:color w:val="auto"/>
                      <w:sz w:val="24"/>
                      <w:shd w:val="clear" w:color="auto" w:fill="auto"/>
                    </w:rPr>
                    <w:t>4550</w:t>
                  </w:r>
                </w:p>
              </w:tc>
              <w:tc>
                <w:tcPr>
                  <w:tcW w:w="936" w:type="dxa"/>
                  <w:vAlign w:val="center"/>
                </w:tcPr>
                <w:p>
                  <w:pPr>
                    <w:jc w:val="center"/>
                    <w:rPr>
                      <w:color w:val="auto"/>
                      <w:sz w:val="24"/>
                      <w:shd w:val="clear" w:color="auto" w:fill="auto"/>
                    </w:rPr>
                  </w:pPr>
                  <w:r>
                    <w:rPr>
                      <w:color w:val="auto"/>
                      <w:sz w:val="24"/>
                      <w:shd w:val="clear" w:color="auto" w:fill="auto"/>
                    </w:rPr>
                    <w:t>4650</w:t>
                  </w:r>
                </w:p>
              </w:tc>
              <w:tc>
                <w:tcPr>
                  <w:tcW w:w="936" w:type="dxa"/>
                  <w:vAlign w:val="center"/>
                </w:tcPr>
                <w:p>
                  <w:pPr>
                    <w:jc w:val="center"/>
                    <w:rPr>
                      <w:color w:val="auto"/>
                      <w:sz w:val="24"/>
                      <w:shd w:val="clear" w:color="auto" w:fill="auto"/>
                    </w:rPr>
                  </w:pPr>
                  <w:r>
                    <w:rPr>
                      <w:color w:val="auto"/>
                      <w:sz w:val="24"/>
                      <w:shd w:val="clear" w:color="auto" w:fill="auto"/>
                    </w:rPr>
                    <w:t>3150</w:t>
                  </w:r>
                </w:p>
              </w:tc>
              <w:tc>
                <w:tcPr>
                  <w:tcW w:w="1089" w:type="dxa"/>
                  <w:vAlign w:val="center"/>
                </w:tcPr>
                <w:p>
                  <w:pPr>
                    <w:jc w:val="center"/>
                    <w:rPr>
                      <w:color w:val="auto"/>
                      <w:sz w:val="24"/>
                      <w:shd w:val="clear" w:color="auto" w:fill="auto"/>
                    </w:rPr>
                  </w:pPr>
                  <w:r>
                    <w:rPr>
                      <w:color w:val="auto"/>
                      <w:sz w:val="24"/>
                      <w:shd w:val="clear" w:color="auto" w:fill="auto"/>
                    </w:rPr>
                    <w:t>3200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8" w:hRule="atLeast"/>
                <w:jc w:val="center"/>
              </w:trPr>
              <w:tc>
                <w:tcPr>
                  <w:tcW w:w="2666" w:type="dxa"/>
                  <w:vMerge w:val="continue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cs="宋体"/>
                      <w:bCs/>
                      <w:kern w:val="0"/>
                      <w:sz w:val="24"/>
                    </w:rPr>
                  </w:pPr>
                </w:p>
              </w:tc>
              <w:tc>
                <w:tcPr>
                  <w:tcW w:w="1370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cs="宋体"/>
                      <w:bCs/>
                      <w:color w:val="auto"/>
                      <w:kern w:val="0"/>
                      <w:sz w:val="24"/>
                      <w:shd w:val="clear" w:color="auto" w:fill="auto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auto"/>
                      <w:kern w:val="0"/>
                      <w:sz w:val="24"/>
                      <w:shd w:val="clear" w:color="auto" w:fill="auto"/>
                    </w:rPr>
                    <w:t>80</w:t>
                  </w:r>
                </w:p>
              </w:tc>
              <w:tc>
                <w:tcPr>
                  <w:tcW w:w="936" w:type="dxa"/>
                  <w:vAlign w:val="center"/>
                </w:tcPr>
                <w:p>
                  <w:pPr>
                    <w:jc w:val="center"/>
                    <w:rPr>
                      <w:color w:val="auto"/>
                      <w:sz w:val="24"/>
                      <w:shd w:val="clear" w:color="auto" w:fill="auto"/>
                    </w:rPr>
                  </w:pPr>
                  <w:r>
                    <w:rPr>
                      <w:color w:val="auto"/>
                      <w:sz w:val="24"/>
                      <w:shd w:val="clear" w:color="auto" w:fill="auto"/>
                    </w:rPr>
                    <w:t>4300</w:t>
                  </w:r>
                </w:p>
              </w:tc>
              <w:tc>
                <w:tcPr>
                  <w:tcW w:w="936" w:type="dxa"/>
                  <w:vAlign w:val="center"/>
                </w:tcPr>
                <w:p>
                  <w:pPr>
                    <w:jc w:val="center"/>
                    <w:rPr>
                      <w:color w:val="auto"/>
                      <w:sz w:val="24"/>
                      <w:shd w:val="clear" w:color="auto" w:fill="auto"/>
                    </w:rPr>
                  </w:pPr>
                  <w:r>
                    <w:rPr>
                      <w:color w:val="auto"/>
                      <w:sz w:val="24"/>
                      <w:shd w:val="clear" w:color="auto" w:fill="auto"/>
                    </w:rPr>
                    <w:t>4400</w:t>
                  </w:r>
                </w:p>
              </w:tc>
              <w:tc>
                <w:tcPr>
                  <w:tcW w:w="936" w:type="dxa"/>
                  <w:vAlign w:val="center"/>
                </w:tcPr>
                <w:p>
                  <w:pPr>
                    <w:jc w:val="center"/>
                    <w:rPr>
                      <w:color w:val="auto"/>
                      <w:sz w:val="24"/>
                      <w:shd w:val="clear" w:color="auto" w:fill="auto"/>
                    </w:rPr>
                  </w:pPr>
                  <w:r>
                    <w:rPr>
                      <w:color w:val="auto"/>
                      <w:sz w:val="24"/>
                      <w:shd w:val="clear" w:color="auto" w:fill="auto"/>
                    </w:rPr>
                    <w:t>3000</w:t>
                  </w:r>
                </w:p>
              </w:tc>
              <w:tc>
                <w:tcPr>
                  <w:tcW w:w="1089" w:type="dxa"/>
                  <w:vAlign w:val="center"/>
                </w:tcPr>
                <w:p>
                  <w:pPr>
                    <w:jc w:val="center"/>
                    <w:rPr>
                      <w:color w:val="auto"/>
                      <w:sz w:val="24"/>
                      <w:shd w:val="clear" w:color="auto" w:fill="auto"/>
                    </w:rPr>
                  </w:pPr>
                  <w:r>
                    <w:rPr>
                      <w:color w:val="auto"/>
                      <w:sz w:val="24"/>
                      <w:shd w:val="clear" w:color="auto" w:fill="auto"/>
                    </w:rPr>
                    <w:t>3050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8" w:hRule="atLeast"/>
                <w:jc w:val="center"/>
              </w:trPr>
              <w:tc>
                <w:tcPr>
                  <w:tcW w:w="2666" w:type="dxa"/>
                  <w:vMerge w:val="restart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bCs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bCs/>
                      <w:kern w:val="0"/>
                      <w:sz w:val="24"/>
                    </w:rPr>
                    <w:t>及格</w:t>
                  </w:r>
                </w:p>
              </w:tc>
              <w:tc>
                <w:tcPr>
                  <w:tcW w:w="1370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bCs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bCs/>
                      <w:kern w:val="0"/>
                      <w:sz w:val="24"/>
                    </w:rPr>
                    <w:t>78</w:t>
                  </w:r>
                </w:p>
              </w:tc>
              <w:tc>
                <w:tcPr>
                  <w:tcW w:w="936" w:type="dxa"/>
                  <w:vAlign w:val="center"/>
                </w:tcPr>
                <w:p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4180</w:t>
                  </w:r>
                </w:p>
              </w:tc>
              <w:tc>
                <w:tcPr>
                  <w:tcW w:w="936" w:type="dxa"/>
                  <w:vAlign w:val="center"/>
                </w:tcPr>
                <w:p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4280</w:t>
                  </w:r>
                </w:p>
              </w:tc>
              <w:tc>
                <w:tcPr>
                  <w:tcW w:w="936" w:type="dxa"/>
                  <w:vAlign w:val="center"/>
                </w:tcPr>
                <w:p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2900</w:t>
                  </w:r>
                </w:p>
              </w:tc>
              <w:tc>
                <w:tcPr>
                  <w:tcW w:w="1089" w:type="dxa"/>
                  <w:vAlign w:val="center"/>
                </w:tcPr>
                <w:p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2950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8" w:hRule="atLeast"/>
                <w:jc w:val="center"/>
              </w:trPr>
              <w:tc>
                <w:tcPr>
                  <w:tcW w:w="2666" w:type="dxa"/>
                  <w:vMerge w:val="continue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bCs/>
                      <w:kern w:val="0"/>
                      <w:sz w:val="24"/>
                    </w:rPr>
                  </w:pPr>
                </w:p>
              </w:tc>
              <w:tc>
                <w:tcPr>
                  <w:tcW w:w="1370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bCs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bCs/>
                      <w:kern w:val="0"/>
                      <w:sz w:val="24"/>
                    </w:rPr>
                    <w:t>76</w:t>
                  </w:r>
                </w:p>
              </w:tc>
              <w:tc>
                <w:tcPr>
                  <w:tcW w:w="936" w:type="dxa"/>
                  <w:vAlign w:val="center"/>
                </w:tcPr>
                <w:p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4060</w:t>
                  </w:r>
                </w:p>
              </w:tc>
              <w:tc>
                <w:tcPr>
                  <w:tcW w:w="936" w:type="dxa"/>
                  <w:vAlign w:val="center"/>
                </w:tcPr>
                <w:p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4160</w:t>
                  </w:r>
                </w:p>
              </w:tc>
              <w:tc>
                <w:tcPr>
                  <w:tcW w:w="936" w:type="dxa"/>
                  <w:vAlign w:val="center"/>
                </w:tcPr>
                <w:p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2800</w:t>
                  </w:r>
                </w:p>
              </w:tc>
              <w:tc>
                <w:tcPr>
                  <w:tcW w:w="1089" w:type="dxa"/>
                  <w:vAlign w:val="center"/>
                </w:tcPr>
                <w:p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2850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8" w:hRule="atLeast"/>
                <w:jc w:val="center"/>
              </w:trPr>
              <w:tc>
                <w:tcPr>
                  <w:tcW w:w="2666" w:type="dxa"/>
                  <w:vMerge w:val="continue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bCs/>
                      <w:kern w:val="0"/>
                      <w:sz w:val="24"/>
                    </w:rPr>
                  </w:pPr>
                </w:p>
              </w:tc>
              <w:tc>
                <w:tcPr>
                  <w:tcW w:w="1370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bCs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bCs/>
                      <w:kern w:val="0"/>
                      <w:sz w:val="24"/>
                    </w:rPr>
                    <w:t>74</w:t>
                  </w:r>
                </w:p>
              </w:tc>
              <w:tc>
                <w:tcPr>
                  <w:tcW w:w="936" w:type="dxa"/>
                  <w:vAlign w:val="center"/>
                </w:tcPr>
                <w:p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3940</w:t>
                  </w:r>
                </w:p>
              </w:tc>
              <w:tc>
                <w:tcPr>
                  <w:tcW w:w="936" w:type="dxa"/>
                  <w:vAlign w:val="center"/>
                </w:tcPr>
                <w:p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4040</w:t>
                  </w:r>
                </w:p>
              </w:tc>
              <w:tc>
                <w:tcPr>
                  <w:tcW w:w="936" w:type="dxa"/>
                  <w:vAlign w:val="center"/>
                </w:tcPr>
                <w:p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2700</w:t>
                  </w:r>
                </w:p>
              </w:tc>
              <w:tc>
                <w:tcPr>
                  <w:tcW w:w="1089" w:type="dxa"/>
                  <w:vAlign w:val="center"/>
                </w:tcPr>
                <w:p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2750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8" w:hRule="atLeast"/>
                <w:jc w:val="center"/>
              </w:trPr>
              <w:tc>
                <w:tcPr>
                  <w:tcW w:w="2666" w:type="dxa"/>
                  <w:vMerge w:val="continue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bCs/>
                      <w:kern w:val="0"/>
                      <w:sz w:val="24"/>
                    </w:rPr>
                  </w:pPr>
                </w:p>
              </w:tc>
              <w:tc>
                <w:tcPr>
                  <w:tcW w:w="1370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bCs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bCs/>
                      <w:kern w:val="0"/>
                      <w:sz w:val="24"/>
                    </w:rPr>
                    <w:t>72</w:t>
                  </w:r>
                </w:p>
              </w:tc>
              <w:tc>
                <w:tcPr>
                  <w:tcW w:w="936" w:type="dxa"/>
                  <w:vAlign w:val="center"/>
                </w:tcPr>
                <w:p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3820</w:t>
                  </w:r>
                </w:p>
              </w:tc>
              <w:tc>
                <w:tcPr>
                  <w:tcW w:w="936" w:type="dxa"/>
                  <w:vAlign w:val="center"/>
                </w:tcPr>
                <w:p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3920</w:t>
                  </w:r>
                </w:p>
              </w:tc>
              <w:tc>
                <w:tcPr>
                  <w:tcW w:w="936" w:type="dxa"/>
                  <w:vAlign w:val="center"/>
                </w:tcPr>
                <w:p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2600</w:t>
                  </w:r>
                </w:p>
              </w:tc>
              <w:tc>
                <w:tcPr>
                  <w:tcW w:w="1089" w:type="dxa"/>
                  <w:vAlign w:val="center"/>
                </w:tcPr>
                <w:p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2650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8" w:hRule="atLeast"/>
                <w:jc w:val="center"/>
              </w:trPr>
              <w:tc>
                <w:tcPr>
                  <w:tcW w:w="2666" w:type="dxa"/>
                  <w:vMerge w:val="continue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bCs/>
                      <w:kern w:val="0"/>
                      <w:sz w:val="24"/>
                    </w:rPr>
                  </w:pPr>
                </w:p>
              </w:tc>
              <w:tc>
                <w:tcPr>
                  <w:tcW w:w="1370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bCs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bCs/>
                      <w:kern w:val="0"/>
                      <w:sz w:val="24"/>
                    </w:rPr>
                    <w:t>70</w:t>
                  </w:r>
                </w:p>
              </w:tc>
              <w:tc>
                <w:tcPr>
                  <w:tcW w:w="936" w:type="dxa"/>
                  <w:vAlign w:val="center"/>
                </w:tcPr>
                <w:p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3700</w:t>
                  </w:r>
                </w:p>
              </w:tc>
              <w:tc>
                <w:tcPr>
                  <w:tcW w:w="936" w:type="dxa"/>
                  <w:vAlign w:val="center"/>
                </w:tcPr>
                <w:p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3800</w:t>
                  </w:r>
                </w:p>
              </w:tc>
              <w:tc>
                <w:tcPr>
                  <w:tcW w:w="936" w:type="dxa"/>
                  <w:vAlign w:val="center"/>
                </w:tcPr>
                <w:p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2500</w:t>
                  </w:r>
                </w:p>
              </w:tc>
              <w:tc>
                <w:tcPr>
                  <w:tcW w:w="1089" w:type="dxa"/>
                  <w:vAlign w:val="center"/>
                </w:tcPr>
                <w:p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2550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8" w:hRule="atLeast"/>
                <w:jc w:val="center"/>
              </w:trPr>
              <w:tc>
                <w:tcPr>
                  <w:tcW w:w="2666" w:type="dxa"/>
                  <w:vMerge w:val="continue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bCs/>
                      <w:kern w:val="0"/>
                      <w:sz w:val="24"/>
                    </w:rPr>
                  </w:pPr>
                </w:p>
              </w:tc>
              <w:tc>
                <w:tcPr>
                  <w:tcW w:w="1370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bCs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bCs/>
                      <w:kern w:val="0"/>
                      <w:sz w:val="24"/>
                    </w:rPr>
                    <w:t>68</w:t>
                  </w:r>
                </w:p>
              </w:tc>
              <w:tc>
                <w:tcPr>
                  <w:tcW w:w="936" w:type="dxa"/>
                  <w:vAlign w:val="center"/>
                </w:tcPr>
                <w:p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3580</w:t>
                  </w:r>
                </w:p>
              </w:tc>
              <w:tc>
                <w:tcPr>
                  <w:tcW w:w="936" w:type="dxa"/>
                  <w:vAlign w:val="center"/>
                </w:tcPr>
                <w:p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3680</w:t>
                  </w:r>
                </w:p>
              </w:tc>
              <w:tc>
                <w:tcPr>
                  <w:tcW w:w="936" w:type="dxa"/>
                  <w:vAlign w:val="center"/>
                </w:tcPr>
                <w:p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2400</w:t>
                  </w:r>
                </w:p>
              </w:tc>
              <w:tc>
                <w:tcPr>
                  <w:tcW w:w="1089" w:type="dxa"/>
                  <w:vAlign w:val="center"/>
                </w:tcPr>
                <w:p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2450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8" w:hRule="atLeast"/>
                <w:jc w:val="center"/>
              </w:trPr>
              <w:tc>
                <w:tcPr>
                  <w:tcW w:w="2666" w:type="dxa"/>
                  <w:vMerge w:val="continue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bCs/>
                      <w:kern w:val="0"/>
                      <w:sz w:val="24"/>
                    </w:rPr>
                  </w:pPr>
                </w:p>
              </w:tc>
              <w:tc>
                <w:tcPr>
                  <w:tcW w:w="1370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bCs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bCs/>
                      <w:kern w:val="0"/>
                      <w:sz w:val="24"/>
                    </w:rPr>
                    <w:t>66</w:t>
                  </w:r>
                </w:p>
              </w:tc>
              <w:tc>
                <w:tcPr>
                  <w:tcW w:w="936" w:type="dxa"/>
                  <w:vAlign w:val="center"/>
                </w:tcPr>
                <w:p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3460</w:t>
                  </w:r>
                </w:p>
              </w:tc>
              <w:tc>
                <w:tcPr>
                  <w:tcW w:w="936" w:type="dxa"/>
                  <w:vAlign w:val="center"/>
                </w:tcPr>
                <w:p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3560</w:t>
                  </w:r>
                </w:p>
              </w:tc>
              <w:tc>
                <w:tcPr>
                  <w:tcW w:w="936" w:type="dxa"/>
                  <w:vAlign w:val="center"/>
                </w:tcPr>
                <w:p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2300</w:t>
                  </w:r>
                </w:p>
              </w:tc>
              <w:tc>
                <w:tcPr>
                  <w:tcW w:w="1089" w:type="dxa"/>
                  <w:vAlign w:val="center"/>
                </w:tcPr>
                <w:p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2350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8" w:hRule="atLeast"/>
                <w:jc w:val="center"/>
              </w:trPr>
              <w:tc>
                <w:tcPr>
                  <w:tcW w:w="2666" w:type="dxa"/>
                  <w:vMerge w:val="continue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bCs/>
                      <w:kern w:val="0"/>
                      <w:sz w:val="24"/>
                    </w:rPr>
                  </w:pPr>
                </w:p>
              </w:tc>
              <w:tc>
                <w:tcPr>
                  <w:tcW w:w="1370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bCs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bCs/>
                      <w:kern w:val="0"/>
                      <w:sz w:val="24"/>
                    </w:rPr>
                    <w:t>64</w:t>
                  </w:r>
                </w:p>
              </w:tc>
              <w:tc>
                <w:tcPr>
                  <w:tcW w:w="936" w:type="dxa"/>
                  <w:vAlign w:val="center"/>
                </w:tcPr>
                <w:p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3340</w:t>
                  </w:r>
                </w:p>
              </w:tc>
              <w:tc>
                <w:tcPr>
                  <w:tcW w:w="936" w:type="dxa"/>
                  <w:vAlign w:val="center"/>
                </w:tcPr>
                <w:p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3440</w:t>
                  </w:r>
                </w:p>
              </w:tc>
              <w:tc>
                <w:tcPr>
                  <w:tcW w:w="936" w:type="dxa"/>
                  <w:vAlign w:val="center"/>
                </w:tcPr>
                <w:p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2200</w:t>
                  </w:r>
                </w:p>
              </w:tc>
              <w:tc>
                <w:tcPr>
                  <w:tcW w:w="1089" w:type="dxa"/>
                  <w:vAlign w:val="center"/>
                </w:tcPr>
                <w:p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2250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8" w:hRule="atLeast"/>
                <w:jc w:val="center"/>
              </w:trPr>
              <w:tc>
                <w:tcPr>
                  <w:tcW w:w="2666" w:type="dxa"/>
                  <w:vMerge w:val="continue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bCs/>
                      <w:kern w:val="0"/>
                      <w:sz w:val="24"/>
                    </w:rPr>
                  </w:pPr>
                </w:p>
              </w:tc>
              <w:tc>
                <w:tcPr>
                  <w:tcW w:w="1370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bCs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bCs/>
                      <w:kern w:val="0"/>
                      <w:sz w:val="24"/>
                    </w:rPr>
                    <w:t>62</w:t>
                  </w:r>
                </w:p>
              </w:tc>
              <w:tc>
                <w:tcPr>
                  <w:tcW w:w="936" w:type="dxa"/>
                  <w:vAlign w:val="center"/>
                </w:tcPr>
                <w:p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3220</w:t>
                  </w:r>
                </w:p>
              </w:tc>
              <w:tc>
                <w:tcPr>
                  <w:tcW w:w="936" w:type="dxa"/>
                  <w:vAlign w:val="center"/>
                </w:tcPr>
                <w:p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3320</w:t>
                  </w:r>
                </w:p>
              </w:tc>
              <w:tc>
                <w:tcPr>
                  <w:tcW w:w="936" w:type="dxa"/>
                  <w:vAlign w:val="center"/>
                </w:tcPr>
                <w:p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2100</w:t>
                  </w:r>
                </w:p>
              </w:tc>
              <w:tc>
                <w:tcPr>
                  <w:tcW w:w="1089" w:type="dxa"/>
                  <w:vAlign w:val="center"/>
                </w:tcPr>
                <w:p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2150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8" w:hRule="atLeast"/>
                <w:jc w:val="center"/>
              </w:trPr>
              <w:tc>
                <w:tcPr>
                  <w:tcW w:w="2666" w:type="dxa"/>
                  <w:vMerge w:val="continue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bCs/>
                      <w:kern w:val="0"/>
                      <w:sz w:val="24"/>
                    </w:rPr>
                  </w:pPr>
                </w:p>
              </w:tc>
              <w:tc>
                <w:tcPr>
                  <w:tcW w:w="1370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cs="宋体"/>
                      <w:bCs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bCs/>
                      <w:kern w:val="0"/>
                      <w:sz w:val="24"/>
                    </w:rPr>
                    <w:t>60</w:t>
                  </w:r>
                </w:p>
              </w:tc>
              <w:tc>
                <w:tcPr>
                  <w:tcW w:w="936" w:type="dxa"/>
                  <w:vAlign w:val="center"/>
                </w:tcPr>
                <w:p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3100</w:t>
                  </w:r>
                </w:p>
              </w:tc>
              <w:tc>
                <w:tcPr>
                  <w:tcW w:w="936" w:type="dxa"/>
                  <w:vAlign w:val="center"/>
                </w:tcPr>
                <w:p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3200</w:t>
                  </w:r>
                </w:p>
              </w:tc>
              <w:tc>
                <w:tcPr>
                  <w:tcW w:w="936" w:type="dxa"/>
                  <w:vAlign w:val="center"/>
                </w:tcPr>
                <w:p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2000</w:t>
                  </w:r>
                </w:p>
              </w:tc>
              <w:tc>
                <w:tcPr>
                  <w:tcW w:w="1089" w:type="dxa"/>
                  <w:vAlign w:val="center"/>
                </w:tcPr>
                <w:p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2050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8" w:hRule="atLeast"/>
                <w:jc w:val="center"/>
              </w:trPr>
              <w:tc>
                <w:tcPr>
                  <w:tcW w:w="2666" w:type="dxa"/>
                  <w:vMerge w:val="restart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bCs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bCs/>
                      <w:kern w:val="0"/>
                      <w:sz w:val="24"/>
                    </w:rPr>
                    <w:t>不及格</w:t>
                  </w:r>
                </w:p>
              </w:tc>
              <w:tc>
                <w:tcPr>
                  <w:tcW w:w="1370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bCs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bCs/>
                      <w:kern w:val="0"/>
                      <w:sz w:val="24"/>
                    </w:rPr>
                    <w:t>50</w:t>
                  </w:r>
                </w:p>
              </w:tc>
              <w:tc>
                <w:tcPr>
                  <w:tcW w:w="936" w:type="dxa"/>
                  <w:vAlign w:val="center"/>
                </w:tcPr>
                <w:p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2940</w:t>
                  </w:r>
                </w:p>
              </w:tc>
              <w:tc>
                <w:tcPr>
                  <w:tcW w:w="936" w:type="dxa"/>
                  <w:vAlign w:val="center"/>
                </w:tcPr>
                <w:p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3030</w:t>
                  </w:r>
                </w:p>
              </w:tc>
              <w:tc>
                <w:tcPr>
                  <w:tcW w:w="936" w:type="dxa"/>
                  <w:vAlign w:val="center"/>
                </w:tcPr>
                <w:p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1960</w:t>
                  </w:r>
                </w:p>
              </w:tc>
              <w:tc>
                <w:tcPr>
                  <w:tcW w:w="1089" w:type="dxa"/>
                  <w:vAlign w:val="center"/>
                </w:tcPr>
                <w:p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2010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8" w:hRule="atLeast"/>
                <w:jc w:val="center"/>
              </w:trPr>
              <w:tc>
                <w:tcPr>
                  <w:tcW w:w="2666" w:type="dxa"/>
                  <w:vMerge w:val="continue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bCs/>
                      <w:kern w:val="0"/>
                      <w:sz w:val="24"/>
                    </w:rPr>
                  </w:pPr>
                </w:p>
              </w:tc>
              <w:tc>
                <w:tcPr>
                  <w:tcW w:w="1370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bCs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bCs/>
                      <w:kern w:val="0"/>
                      <w:sz w:val="24"/>
                    </w:rPr>
                    <w:t>40</w:t>
                  </w:r>
                </w:p>
              </w:tc>
              <w:tc>
                <w:tcPr>
                  <w:tcW w:w="936" w:type="dxa"/>
                  <w:vAlign w:val="center"/>
                </w:tcPr>
                <w:p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2780</w:t>
                  </w:r>
                </w:p>
              </w:tc>
              <w:tc>
                <w:tcPr>
                  <w:tcW w:w="936" w:type="dxa"/>
                  <w:vAlign w:val="center"/>
                </w:tcPr>
                <w:p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2860</w:t>
                  </w:r>
                </w:p>
              </w:tc>
              <w:tc>
                <w:tcPr>
                  <w:tcW w:w="936" w:type="dxa"/>
                  <w:vAlign w:val="center"/>
                </w:tcPr>
                <w:p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1920</w:t>
                  </w:r>
                </w:p>
              </w:tc>
              <w:tc>
                <w:tcPr>
                  <w:tcW w:w="1089" w:type="dxa"/>
                  <w:vAlign w:val="center"/>
                </w:tcPr>
                <w:p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1970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8" w:hRule="atLeast"/>
                <w:jc w:val="center"/>
              </w:trPr>
              <w:tc>
                <w:tcPr>
                  <w:tcW w:w="2666" w:type="dxa"/>
                  <w:vMerge w:val="continue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bCs/>
                      <w:kern w:val="0"/>
                      <w:sz w:val="24"/>
                    </w:rPr>
                  </w:pPr>
                </w:p>
              </w:tc>
              <w:tc>
                <w:tcPr>
                  <w:tcW w:w="1370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bCs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bCs/>
                      <w:kern w:val="0"/>
                      <w:sz w:val="24"/>
                    </w:rPr>
                    <w:t>30</w:t>
                  </w:r>
                </w:p>
              </w:tc>
              <w:tc>
                <w:tcPr>
                  <w:tcW w:w="936" w:type="dxa"/>
                  <w:vAlign w:val="center"/>
                </w:tcPr>
                <w:p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2620</w:t>
                  </w:r>
                </w:p>
              </w:tc>
              <w:tc>
                <w:tcPr>
                  <w:tcW w:w="936" w:type="dxa"/>
                  <w:vAlign w:val="center"/>
                </w:tcPr>
                <w:p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2690</w:t>
                  </w:r>
                </w:p>
              </w:tc>
              <w:tc>
                <w:tcPr>
                  <w:tcW w:w="936" w:type="dxa"/>
                  <w:vAlign w:val="center"/>
                </w:tcPr>
                <w:p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1880</w:t>
                  </w:r>
                </w:p>
              </w:tc>
              <w:tc>
                <w:tcPr>
                  <w:tcW w:w="1089" w:type="dxa"/>
                  <w:vAlign w:val="center"/>
                </w:tcPr>
                <w:p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1930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8" w:hRule="atLeast"/>
                <w:jc w:val="center"/>
              </w:trPr>
              <w:tc>
                <w:tcPr>
                  <w:tcW w:w="2666" w:type="dxa"/>
                  <w:vMerge w:val="continue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bCs/>
                      <w:kern w:val="0"/>
                      <w:sz w:val="24"/>
                    </w:rPr>
                  </w:pPr>
                </w:p>
              </w:tc>
              <w:tc>
                <w:tcPr>
                  <w:tcW w:w="1370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bCs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bCs/>
                      <w:kern w:val="0"/>
                      <w:sz w:val="24"/>
                    </w:rPr>
                    <w:t>20</w:t>
                  </w:r>
                </w:p>
              </w:tc>
              <w:tc>
                <w:tcPr>
                  <w:tcW w:w="936" w:type="dxa"/>
                  <w:vAlign w:val="center"/>
                </w:tcPr>
                <w:p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2460</w:t>
                  </w:r>
                </w:p>
              </w:tc>
              <w:tc>
                <w:tcPr>
                  <w:tcW w:w="936" w:type="dxa"/>
                  <w:vAlign w:val="center"/>
                </w:tcPr>
                <w:p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2520</w:t>
                  </w:r>
                </w:p>
              </w:tc>
              <w:tc>
                <w:tcPr>
                  <w:tcW w:w="936" w:type="dxa"/>
                  <w:vAlign w:val="center"/>
                </w:tcPr>
                <w:p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1840</w:t>
                  </w:r>
                </w:p>
              </w:tc>
              <w:tc>
                <w:tcPr>
                  <w:tcW w:w="1089" w:type="dxa"/>
                  <w:vAlign w:val="center"/>
                </w:tcPr>
                <w:p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1890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8" w:hRule="atLeast"/>
                <w:jc w:val="center"/>
              </w:trPr>
              <w:tc>
                <w:tcPr>
                  <w:tcW w:w="2666" w:type="dxa"/>
                  <w:vMerge w:val="continue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bCs/>
                      <w:kern w:val="0"/>
                      <w:sz w:val="24"/>
                    </w:rPr>
                  </w:pPr>
                </w:p>
              </w:tc>
              <w:tc>
                <w:tcPr>
                  <w:tcW w:w="1370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bCs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bCs/>
                      <w:kern w:val="0"/>
                      <w:sz w:val="24"/>
                    </w:rPr>
                    <w:t>10</w:t>
                  </w:r>
                </w:p>
              </w:tc>
              <w:tc>
                <w:tcPr>
                  <w:tcW w:w="936" w:type="dxa"/>
                  <w:vAlign w:val="center"/>
                </w:tcPr>
                <w:p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2300</w:t>
                  </w:r>
                </w:p>
              </w:tc>
              <w:tc>
                <w:tcPr>
                  <w:tcW w:w="936" w:type="dxa"/>
                  <w:vAlign w:val="center"/>
                </w:tcPr>
                <w:p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2350</w:t>
                  </w:r>
                </w:p>
              </w:tc>
              <w:tc>
                <w:tcPr>
                  <w:tcW w:w="936" w:type="dxa"/>
                  <w:vAlign w:val="center"/>
                </w:tcPr>
                <w:p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1800</w:t>
                  </w:r>
                </w:p>
              </w:tc>
              <w:tc>
                <w:tcPr>
                  <w:tcW w:w="1089" w:type="dxa"/>
                  <w:vAlign w:val="center"/>
                </w:tcPr>
                <w:p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1850</w:t>
                  </w: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Style w:val="6"/>
                <w:rFonts w:ascii="宋体" w:hAnsi="宋体" w:eastAsia="宋体" w:cs="宋体"/>
                <w:kern w:val="0"/>
                <w:sz w:val="36"/>
                <w:szCs w:val="36"/>
                <w:lang w:val="en-US" w:eastAsia="zh-CN" w:bidi="ar"/>
              </w:rPr>
              <w:t>坐位体前屈单项评分表（单位：厘米）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等级</w:t>
            </w:r>
          </w:p>
        </w:tc>
        <w:tc>
          <w:tcPr>
            <w:tcW w:w="11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单项得分</w:t>
            </w:r>
          </w:p>
        </w:tc>
        <w:tc>
          <w:tcPr>
            <w:tcW w:w="2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大学男生</w:t>
            </w:r>
          </w:p>
        </w:tc>
        <w:tc>
          <w:tcPr>
            <w:tcW w:w="2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大学女生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1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大一、大二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大三、大四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大一、大二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大三、大四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优秀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24.9 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25.1 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25.8 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26.3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95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23.1 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23.3 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24.0 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24.4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21.3 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21.5 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22.2 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22.4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良好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85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19.5 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19.9 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20.6 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21.0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80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17.7 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18.2 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19.0 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19.5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及格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78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16.3 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16.8 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17.7 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18.2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76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14.9 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15.4 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16.4 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16.9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13.5 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14.0 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15.1 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15.6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12.1 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12.6 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13.8 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14.3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10.7 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11.2 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12.5 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13.0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9.3 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9.8 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11.2 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11.7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7.9 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8.4 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9.9 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10.4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6.5 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7.0 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8.6 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9.1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5.1 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5.6 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7.3 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7.8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3.7 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4.2 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6.0 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6.5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不及格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2.7 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3.2 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5.2 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5.7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1.7 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2.2 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4.4 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4.9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0.7 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1.2 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3.6 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4.1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-0.3 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0.2 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2.8 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3.3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-1.3 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-0.8 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2.0 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2.5 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Style w:val="7"/>
        <w:tblW w:w="7998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3"/>
        <w:gridCol w:w="1186"/>
        <w:gridCol w:w="1480"/>
        <w:gridCol w:w="1480"/>
        <w:gridCol w:w="1480"/>
        <w:gridCol w:w="1479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8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Style w:val="6"/>
                <w:rFonts w:ascii="宋体" w:hAnsi="宋体" w:eastAsia="宋体" w:cs="宋体"/>
                <w:kern w:val="0"/>
                <w:sz w:val="36"/>
                <w:szCs w:val="36"/>
                <w:lang w:val="en-US" w:eastAsia="zh-CN" w:bidi="ar"/>
              </w:rPr>
              <w:t xml:space="preserve"> 立定跳远单项评分表（单位：厘米）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等级</w:t>
            </w:r>
          </w:p>
        </w:tc>
        <w:tc>
          <w:tcPr>
            <w:tcW w:w="11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单项得分</w:t>
            </w:r>
          </w:p>
        </w:tc>
        <w:tc>
          <w:tcPr>
            <w:tcW w:w="29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大学男生</w:t>
            </w:r>
          </w:p>
        </w:tc>
        <w:tc>
          <w:tcPr>
            <w:tcW w:w="29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大学女生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1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大一、大二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大三、大四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大一、大二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大三、大四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9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优秀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273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275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207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268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270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263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265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195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9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良好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256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258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188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189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248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250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181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182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9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及格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244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246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178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76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242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175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236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238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172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232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234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169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228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230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166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167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224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226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163</w:t>
            </w:r>
          </w:p>
        </w:tc>
        <w:tc>
          <w:tcPr>
            <w:tcW w:w="14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164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220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222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160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161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216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157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158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212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214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154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155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151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152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不及格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203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205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146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198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200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141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193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195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136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188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190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131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183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185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126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127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Style w:val="7"/>
        <w:tblW w:w="7998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3"/>
        <w:gridCol w:w="1186"/>
        <w:gridCol w:w="1480"/>
        <w:gridCol w:w="1480"/>
        <w:gridCol w:w="1480"/>
        <w:gridCol w:w="1479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8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Style w:val="6"/>
                <w:rFonts w:ascii="宋体" w:hAnsi="宋体" w:eastAsia="宋体" w:cs="宋体"/>
                <w:kern w:val="0"/>
                <w:sz w:val="36"/>
                <w:szCs w:val="36"/>
                <w:lang w:val="en-US" w:eastAsia="zh-CN" w:bidi="ar"/>
              </w:rPr>
              <w:t xml:space="preserve"> 引体向上＆仰卧起坐（单位：次）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等级</w:t>
            </w:r>
          </w:p>
        </w:tc>
        <w:tc>
          <w:tcPr>
            <w:tcW w:w="11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单项得分</w:t>
            </w:r>
          </w:p>
        </w:tc>
        <w:tc>
          <w:tcPr>
            <w:tcW w:w="29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大学男生（引体向上）</w:t>
            </w:r>
          </w:p>
        </w:tc>
        <w:tc>
          <w:tcPr>
            <w:tcW w:w="29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大学女生（仰卧起坐）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1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大一、大二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大三、大四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大一、大二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大三、大四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优秀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良好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49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8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80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及格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78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76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8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不及格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Style w:val="7"/>
        <w:tblW w:w="7998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3"/>
        <w:gridCol w:w="1186"/>
        <w:gridCol w:w="1480"/>
        <w:gridCol w:w="1480"/>
        <w:gridCol w:w="1480"/>
        <w:gridCol w:w="1479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8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Style w:val="6"/>
                <w:rFonts w:ascii="宋体" w:hAnsi="宋体" w:eastAsia="宋体" w:cs="宋体"/>
                <w:kern w:val="0"/>
                <w:sz w:val="36"/>
                <w:szCs w:val="36"/>
                <w:lang w:val="en-US" w:eastAsia="zh-CN" w:bidi="ar"/>
              </w:rPr>
            </w:pPr>
            <w:r>
              <w:rPr>
                <w:rStyle w:val="6"/>
                <w:rFonts w:ascii="宋体" w:hAnsi="宋体" w:eastAsia="宋体" w:cs="宋体"/>
                <w:kern w:val="0"/>
                <w:sz w:val="36"/>
                <w:szCs w:val="36"/>
                <w:lang w:val="en-US" w:eastAsia="zh-CN" w:bidi="ar"/>
              </w:rPr>
              <w:t xml:space="preserve"> 耐力跑单项评分表（单位：分·秒）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等级</w:t>
            </w:r>
          </w:p>
        </w:tc>
        <w:tc>
          <w:tcPr>
            <w:tcW w:w="11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单项得分</w:t>
            </w:r>
          </w:p>
        </w:tc>
        <w:tc>
          <w:tcPr>
            <w:tcW w:w="29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大学男生（1000米）</w:t>
            </w:r>
          </w:p>
        </w:tc>
        <w:tc>
          <w:tcPr>
            <w:tcW w:w="29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大学女生（800米）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8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1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大一、大二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大三、大四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大一、大二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大三、大四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优秀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3'17"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3'15"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3'18"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3'16"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3'22"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3'20"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3'24"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3'22"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3'27"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3'25"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3'30"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3'28"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良好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85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3'34"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3'32"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3'37"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3'35"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80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3'42"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3'40"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3'44"</w:t>
            </w:r>
          </w:p>
        </w:tc>
        <w:tc>
          <w:tcPr>
            <w:tcW w:w="14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3'42"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及格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3'47"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3'45"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3'49"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3'47"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76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3'52"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3'50"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3'54"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3'52"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3'57"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3'55"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3'59"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3'57"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4'02"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4'00"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4'04"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4'02"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4'07"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4'05"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4'09"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4'07"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4'12"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4'10"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4'14"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4'12"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4'17"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4'15"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4'19"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4'17"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4'22"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4'20"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4'24"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4'22"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4'27"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4'25"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4'29"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4'27"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4'32"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4'30"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4'34"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4'32"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不及格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4'52"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4'50"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4'44"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4'42"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5'12"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5'10"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4'54"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4'52"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5'32"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5'30"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5'04"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5'02"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5'52"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5'50"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5'14"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5'12"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6'12"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6'10"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5'24"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5'22"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Style w:val="7"/>
        <w:tblW w:w="7986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41"/>
        <w:gridCol w:w="1650"/>
        <w:gridCol w:w="1619"/>
        <w:gridCol w:w="1336"/>
        <w:gridCol w:w="1440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7986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Style w:val="6"/>
                <w:rFonts w:ascii="宋体" w:hAnsi="宋体" w:eastAsia="宋体" w:cs="宋体"/>
                <w:kern w:val="0"/>
                <w:sz w:val="36"/>
                <w:szCs w:val="36"/>
                <w:lang w:val="en-US" w:eastAsia="zh-CN" w:bidi="ar"/>
              </w:rPr>
            </w:pPr>
            <w:r>
              <w:rPr>
                <w:rStyle w:val="6"/>
                <w:rFonts w:ascii="宋体" w:hAnsi="宋体" w:eastAsia="宋体" w:cs="宋体"/>
                <w:kern w:val="0"/>
                <w:sz w:val="36"/>
                <w:szCs w:val="36"/>
                <w:lang w:val="en-US" w:eastAsia="zh-CN" w:bidi="ar"/>
              </w:rPr>
              <w:t>加分指标评分表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加分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引体向上（男）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仰卧起坐（女）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1000米（男）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800米（女）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-35"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-50"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-32"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-45"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-29"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-40"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-26"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-35"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-23"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-30"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-20"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-25"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-16"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-20"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-12"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-15"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-8"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-10"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-4"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-5"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</w:tr>
    </w:tbl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226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注:引体向上、一分钟仰卧起坐均为高优指标，学生成绩超过单项100分后以超过的次数对应的分数进行加分。1000米跑、800米跑均为低优指标，学生成绩超过单项100后以减少的秒数对应的分数进行加分。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outlineLvl w:val="9"/>
      </w:pPr>
    </w:p>
    <w:sectPr>
      <w:pgSz w:w="11906" w:h="16838"/>
      <w:pgMar w:top="1361" w:right="1800" w:bottom="1440" w:left="1800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6F45A0"/>
    <w:rsid w:val="010975B4"/>
    <w:rsid w:val="0D8C2938"/>
    <w:rsid w:val="146F45A0"/>
    <w:rsid w:val="1C8551D2"/>
    <w:rsid w:val="215B3DD2"/>
    <w:rsid w:val="23752929"/>
    <w:rsid w:val="26FB5351"/>
    <w:rsid w:val="69BE2004"/>
    <w:rsid w:val="768D0C6C"/>
    <w:rsid w:val="7A3953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2017-10-10T05:06:00Z</dcterms:created>
  <dc:creator>lina</dc:creator>
  <cp:lastModifiedBy>lina</cp:lastModifiedBy>
  <cp:lastPrinted>2018-09-27T08:51:00Z</cp:lastPrinted>
  <dcterms:modified xsi:type="dcterms:W3CDTF">2018-10-15T02:12:22Z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